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CC5" w:rsidRDefault="003B5CC5" w:rsidP="00946D6B">
      <w:pPr>
        <w:tabs>
          <w:tab w:val="left" w:pos="709"/>
        </w:tabs>
        <w:ind w:firstLine="567"/>
        <w:jc w:val="center"/>
        <w:rPr>
          <w:b/>
        </w:rPr>
      </w:pPr>
      <w:r w:rsidRPr="00984D27">
        <w:rPr>
          <w:b/>
        </w:rPr>
        <w:t>Пенсия</w:t>
      </w:r>
      <w:r>
        <w:rPr>
          <w:b/>
        </w:rPr>
        <w:t xml:space="preserve"> россиянам</w:t>
      </w:r>
      <w:r w:rsidRPr="00984D27">
        <w:rPr>
          <w:b/>
        </w:rPr>
        <w:t xml:space="preserve"> за границей</w:t>
      </w:r>
      <w:r>
        <w:rPr>
          <w:b/>
        </w:rPr>
        <w:t>.</w:t>
      </w:r>
    </w:p>
    <w:p w:rsidR="003B5CC5" w:rsidRDefault="003B5CC5" w:rsidP="009D5DC2">
      <w:pPr>
        <w:tabs>
          <w:tab w:val="left" w:pos="709"/>
        </w:tabs>
        <w:ind w:firstLine="567"/>
      </w:pPr>
      <w:r>
        <w:t>В настоящее время Управление Пенсионного фонда в Кингисеппском районе выплачивает пенсию 270 российским гражданам , проживающим за границей: в Финляндии, Германии, Италии, Греции, Швеции,  США, Израиле, Эстонии.</w:t>
      </w:r>
    </w:p>
    <w:p w:rsidR="003B5CC5" w:rsidRPr="001E55E3" w:rsidRDefault="003B5CC5" w:rsidP="008A1562">
      <w:pPr>
        <w:tabs>
          <w:tab w:val="left" w:pos="709"/>
        </w:tabs>
        <w:ind w:firstLine="709"/>
        <w:jc w:val="both"/>
      </w:pPr>
      <w:r>
        <w:t>Основной отличительной особенностью порядка выплаты пенсии лицам, выехавшим на по</w:t>
      </w:r>
      <w:r w:rsidRPr="001E55E3">
        <w:t xml:space="preserve">стоянное место жительства за рубеж, от правил выплаты пенсии гражданам, проживающим в нашей стране, является ежегодное принятие </w:t>
      </w:r>
      <w:r>
        <w:t>Управлением Пенсионного фонда</w:t>
      </w:r>
      <w:r w:rsidRPr="001E55E3">
        <w:t xml:space="preserve"> решения о продлении выплаты на основании данных о нахождении пенсионеров в живых.</w:t>
      </w:r>
    </w:p>
    <w:p w:rsidR="003B5CC5" w:rsidRDefault="003B5CC5" w:rsidP="008A1562">
      <w:pPr>
        <w:ind w:firstLine="709"/>
        <w:jc w:val="both"/>
      </w:pPr>
      <w:r w:rsidRPr="001E55E3">
        <w:t xml:space="preserve">С учетом изменений в законодательстве по вопросу ежегодного продления выплаты пенсии лицам, проживающим за границей, </w:t>
      </w:r>
      <w:r>
        <w:t xml:space="preserve">а также </w:t>
      </w:r>
      <w:r w:rsidRPr="001E55E3">
        <w:t>в целях совершенствования организации работы по свидетельствованию факта нахождения граждан в живых</w:t>
      </w:r>
      <w:r>
        <w:t>, принятие органом, осуществляющим пенсионное обеспечение, решения о продлении выплаты пенсии лицам, проживающим за границей,</w:t>
      </w:r>
      <w:r w:rsidRPr="0000109B">
        <w:t xml:space="preserve"> </w:t>
      </w:r>
      <w:r>
        <w:t>с 22 мая 2012 года может производиться не только при условии представления  документа, подтверждающего факт нахождения гражданина в живых на 31 декабря каждого года, который выдается дипломатическим представительством или консульским учреждением Российской Федерации за границей, нотариусом на территории Российской Федерации либо компетентным органом (должностным лицом) иностранного государства, но и в случае личной явки правомочного гражданина в орган, который выплачивает ему пенсию.</w:t>
      </w:r>
    </w:p>
    <w:p w:rsidR="003B5CC5" w:rsidRPr="001E55E3" w:rsidRDefault="003B5CC5" w:rsidP="008A1562">
      <w:pPr>
        <w:ind w:firstLine="709"/>
        <w:jc w:val="both"/>
      </w:pPr>
      <w:r w:rsidRPr="001E55E3">
        <w:t xml:space="preserve">При личной явке гражданина составляется акт о личной явке гражданина </w:t>
      </w:r>
      <w:r>
        <w:t xml:space="preserve">(его законного представителя) </w:t>
      </w:r>
      <w:r w:rsidRPr="001E55E3">
        <w:t>по</w:t>
      </w:r>
      <w:r>
        <w:t xml:space="preserve"> специально утвержденной</w:t>
      </w:r>
      <w:r w:rsidRPr="001E55E3">
        <w:t xml:space="preserve"> форме</w:t>
      </w:r>
      <w:r>
        <w:t xml:space="preserve">, который и </w:t>
      </w:r>
      <w:r w:rsidRPr="001E55E3">
        <w:t>является основанием для принятия решения о продолжении выплаты пенсии.</w:t>
      </w:r>
    </w:p>
    <w:p w:rsidR="003B5CC5" w:rsidRPr="0000109B" w:rsidRDefault="003B5CC5" w:rsidP="008A1562">
      <w:pPr>
        <w:ind w:firstLine="709"/>
        <w:jc w:val="both"/>
      </w:pPr>
      <w:r w:rsidRPr="001E55E3">
        <w:t xml:space="preserve">При составлении акта устанавливается личность обратившегося за продолжением выплаты пенсии гражданина. Установление личности производится на основании </w:t>
      </w:r>
      <w:r>
        <w:t>паспорта или других документов,</w:t>
      </w:r>
      <w:r w:rsidRPr="001E55E3">
        <w:t xml:space="preserve"> исключающих любые сомнения </w:t>
      </w:r>
      <w:r w:rsidRPr="0000109B">
        <w:t>относительно личности обратившегося лица.</w:t>
      </w:r>
    </w:p>
    <w:p w:rsidR="003B5CC5" w:rsidRPr="00C56A24" w:rsidRDefault="003B5CC5" w:rsidP="008A1562">
      <w:pPr>
        <w:ind w:firstLine="709"/>
        <w:jc w:val="both"/>
      </w:pPr>
      <w:r w:rsidRPr="001E55E3">
        <w:t xml:space="preserve">Для выплаты пенсий, назначенных нетрудоспособным гражданам (детям, братьям, сестрам и внукам, не достигшим 18 лет) и гражданам, признанным в установленном порядке судом недееспособными, получателями которых являются их законные представители, а также для выплаты фиксированного базового размера (далее – ФБР) страховой части трудовой пенсии по старости, трудовой пенсии по инвалидности в повышенном размере лицам, имеющим на иждивении нетрудоспособных членов семьи, акт составляется и </w:t>
      </w:r>
      <w:r w:rsidRPr="00C56A24">
        <w:t>в отношении получателя пенсии и в отношении гражданина, на которого назначена</w:t>
      </w:r>
      <w:r w:rsidRPr="001E55E3">
        <w:rPr>
          <w:b/>
        </w:rPr>
        <w:t xml:space="preserve"> </w:t>
      </w:r>
      <w:r w:rsidRPr="00C56A24">
        <w:t>пенсия.</w:t>
      </w:r>
    </w:p>
    <w:p w:rsidR="003B5CC5" w:rsidRPr="008A1562" w:rsidRDefault="003B5CC5" w:rsidP="008A1562">
      <w:pPr>
        <w:ind w:firstLine="709"/>
        <w:jc w:val="both"/>
        <w:rPr>
          <w:b/>
        </w:rPr>
      </w:pPr>
      <w:r>
        <w:t>Ф</w:t>
      </w:r>
      <w:r w:rsidRPr="003347C2">
        <w:t xml:space="preserve">ункцию по составлению акта </w:t>
      </w:r>
      <w:r>
        <w:t xml:space="preserve">в Пенсионном фонде РФ </w:t>
      </w:r>
      <w:r w:rsidRPr="003347C2">
        <w:t>выполняет Департамент по вопросам пенсионного обеспечения лиц, проживающих за</w:t>
      </w:r>
      <w:r>
        <w:t xml:space="preserve"> границей (далее - Департамент).</w:t>
      </w:r>
    </w:p>
    <w:p w:rsidR="003B5CC5" w:rsidRPr="001E55E3" w:rsidRDefault="003B5CC5" w:rsidP="008A1562">
      <w:pPr>
        <w:tabs>
          <w:tab w:val="left" w:pos="993"/>
        </w:tabs>
        <w:ind w:firstLine="709"/>
        <w:jc w:val="both"/>
      </w:pPr>
      <w:r>
        <w:t>С</w:t>
      </w:r>
      <w:r w:rsidRPr="001E55E3">
        <w:t>оставление акта может производиться как в отношении граждан, изъявивших желание переводить назначенную пенсию по месту жительства за пределами Российской Федерации, так и в отношении граждан, изъявивших желание получать назначенную пенсию на территории Российской Федерации.</w:t>
      </w:r>
    </w:p>
    <w:p w:rsidR="003B5CC5" w:rsidRPr="001E55E3" w:rsidRDefault="003B5CC5" w:rsidP="008A1562">
      <w:pPr>
        <w:tabs>
          <w:tab w:val="left" w:pos="993"/>
        </w:tabs>
        <w:ind w:firstLine="709"/>
        <w:jc w:val="both"/>
      </w:pPr>
      <w:r w:rsidRPr="001E55E3">
        <w:t>Акт, составленный Департаментом в отношении гражданина, изъявившего получать назначенную пенсию на территории Российской Федерации, чер</w:t>
      </w:r>
      <w:r>
        <w:t>ез Отделение ПФР</w:t>
      </w:r>
      <w:r w:rsidRPr="001E55E3">
        <w:t xml:space="preserve"> направляется в территориальный орган ПФР, на учете в котором состоит гражданин, для организации продолжения выплаты пенсии.</w:t>
      </w:r>
    </w:p>
    <w:p w:rsidR="003B5CC5" w:rsidRPr="001E55E3" w:rsidRDefault="003B5CC5" w:rsidP="008A1562">
      <w:pPr>
        <w:tabs>
          <w:tab w:val="left" w:pos="993"/>
        </w:tabs>
        <w:ind w:firstLine="709"/>
        <w:jc w:val="both"/>
      </w:pPr>
      <w:r w:rsidRPr="001E55E3">
        <w:t xml:space="preserve">Использование территориальным органом ПФР акта, поступившего иным способом (например от доверенного лица пенсионера, от пенсионера по почте), </w:t>
      </w:r>
      <w:r w:rsidRPr="006106CE">
        <w:t>не допускается</w:t>
      </w:r>
      <w:r>
        <w:t>.</w:t>
      </w:r>
    </w:p>
    <w:p w:rsidR="003B5CC5" w:rsidRDefault="003B5CC5" w:rsidP="008A1562">
      <w:pPr>
        <w:tabs>
          <w:tab w:val="left" w:pos="993"/>
        </w:tabs>
        <w:ind w:firstLine="709"/>
        <w:jc w:val="both"/>
      </w:pPr>
      <w:r w:rsidRPr="001E55E3">
        <w:t>В территориальных органах Пенсионного фонда Российской Федерации функцию по составлению ак</w:t>
      </w:r>
      <w:r>
        <w:t>та выполняют клиентские службы.</w:t>
      </w:r>
    </w:p>
    <w:p w:rsidR="003B5CC5" w:rsidRPr="003347C2" w:rsidRDefault="003B5CC5" w:rsidP="008A1562">
      <w:pPr>
        <w:tabs>
          <w:tab w:val="left" w:pos="993"/>
        </w:tabs>
        <w:ind w:firstLine="709"/>
        <w:jc w:val="both"/>
      </w:pPr>
      <w:r w:rsidRPr="003347C2">
        <w:t>В территориальном органе ПФР составление акта может производиться только в отношении граждан, которые состоят на учете в качестве получателей пенсии в этом конкретном территориально</w:t>
      </w:r>
      <w:r>
        <w:t>м</w:t>
      </w:r>
      <w:r w:rsidRPr="003347C2">
        <w:t xml:space="preserve"> органе ПФР на день личной явки гражданина.</w:t>
      </w:r>
    </w:p>
    <w:p w:rsidR="003B5CC5" w:rsidRDefault="003B5CC5" w:rsidP="008A1562">
      <w:pPr>
        <w:tabs>
          <w:tab w:val="left" w:pos="993"/>
        </w:tabs>
        <w:ind w:firstLine="709"/>
        <w:jc w:val="both"/>
      </w:pPr>
      <w:r w:rsidRPr="001E55E3">
        <w:t>Составление территориальным органом ПФР акта в отношении граждан, выплату пенсий которым осуществляет другой территориальный орган ПФР либо Пенсионный фонд Российской Федерации, не допускается.</w:t>
      </w:r>
    </w:p>
    <w:p w:rsidR="003B5CC5" w:rsidRPr="001E55E3" w:rsidRDefault="003B5CC5" w:rsidP="008A1562">
      <w:pPr>
        <w:tabs>
          <w:tab w:val="left" w:pos="993"/>
        </w:tabs>
        <w:ind w:firstLine="709"/>
        <w:jc w:val="both"/>
      </w:pPr>
      <w:r w:rsidRPr="001E55E3">
        <w:t>При смене в установленном законодательством порядке места получения гражданином пенсии, акт, действительный для выплаты пенсии в текущем году, пересылается вместе с пенсионным делом (справкой-аттестатом) в орган ПФР по новому месту осуществления пенсионного обеспечения гражданина.</w:t>
      </w:r>
    </w:p>
    <w:p w:rsidR="003B5CC5" w:rsidRDefault="003B5CC5" w:rsidP="00C56A24">
      <w:pPr>
        <w:tabs>
          <w:tab w:val="left" w:pos="993"/>
          <w:tab w:val="left" w:pos="1839"/>
        </w:tabs>
        <w:ind w:firstLine="709"/>
        <w:jc w:val="both"/>
      </w:pPr>
      <w:r>
        <w:t>В Управлении Пенсионного фонда в Кингисеппском районе составление акта производится специалистами клиентской службы по адресам:</w:t>
      </w:r>
    </w:p>
    <w:p w:rsidR="003B5CC5" w:rsidRDefault="003B5CC5" w:rsidP="00946D6B">
      <w:r>
        <w:t>- г. Кингисепп, ул. Железнодорожная, д.5, телефон   2-55-16;</w:t>
      </w:r>
    </w:p>
    <w:p w:rsidR="003B5CC5" w:rsidRDefault="003B5CC5" w:rsidP="00946D6B">
      <w:r>
        <w:t>- г .Ивангород , ул. Гагарина д.18, телефон 5-21-22.</w:t>
      </w:r>
    </w:p>
    <w:p w:rsidR="003B5CC5" w:rsidRDefault="003B5CC5" w:rsidP="00946D6B">
      <w:pPr>
        <w:jc w:val="both"/>
      </w:pPr>
      <w:r>
        <w:t xml:space="preserve">                                                              </w:t>
      </w:r>
    </w:p>
    <w:p w:rsidR="003B5CC5" w:rsidRDefault="003B5CC5" w:rsidP="00946D6B">
      <w:pPr>
        <w:jc w:val="both"/>
      </w:pPr>
      <w:r>
        <w:t xml:space="preserve">                                                                                              Управление Пенсионного фонда </w:t>
      </w:r>
    </w:p>
    <w:p w:rsidR="003B5CC5" w:rsidRDefault="003B5CC5" w:rsidP="00946D6B">
      <w:pPr>
        <w:jc w:val="both"/>
      </w:pPr>
      <w:r>
        <w:t xml:space="preserve">                                                                                                 в Кингисеппском районе </w:t>
      </w:r>
    </w:p>
    <w:p w:rsidR="003B5CC5" w:rsidRPr="00625FD5" w:rsidRDefault="003B5CC5" w:rsidP="00946D6B"/>
    <w:p w:rsidR="003B5CC5" w:rsidRDefault="003B5CC5" w:rsidP="008A1562">
      <w:pPr>
        <w:tabs>
          <w:tab w:val="left" w:pos="993"/>
          <w:tab w:val="left" w:pos="1839"/>
        </w:tabs>
        <w:ind w:firstLine="567"/>
        <w:jc w:val="both"/>
      </w:pPr>
    </w:p>
    <w:p w:rsidR="003B5CC5" w:rsidRDefault="003B5CC5" w:rsidP="005C196B">
      <w:pPr>
        <w:pStyle w:val="BodyText"/>
        <w:spacing w:after="0"/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p w:rsidR="003B5CC5" w:rsidRDefault="003B5CC5" w:rsidP="00BD4F0B">
      <w:pPr>
        <w:pStyle w:val="BodyText"/>
        <w:pBdr>
          <w:bottom w:val="single" w:sz="4" w:space="1" w:color="auto"/>
        </w:pBdr>
        <w:jc w:val="both"/>
      </w:pPr>
    </w:p>
    <w:p w:rsidR="003B5CC5" w:rsidRDefault="003B5CC5" w:rsidP="00AF1A30">
      <w:pPr>
        <w:pStyle w:val="BodyText"/>
        <w:pBdr>
          <w:bottom w:val="single" w:sz="4" w:space="1" w:color="auto"/>
        </w:pBdr>
        <w:ind w:firstLine="709"/>
        <w:jc w:val="both"/>
      </w:pPr>
    </w:p>
    <w:sectPr w:rsidR="003B5CC5" w:rsidSect="00946D6B">
      <w:headerReference w:type="default" r:id="rId7"/>
      <w:footerReference w:type="default" r:id="rId8"/>
      <w:pgSz w:w="11906" w:h="16838"/>
      <w:pgMar w:top="567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C5" w:rsidRDefault="003B5CC5">
      <w:r>
        <w:separator/>
      </w:r>
    </w:p>
  </w:endnote>
  <w:endnote w:type="continuationSeparator" w:id="0">
    <w:p w:rsidR="003B5CC5" w:rsidRDefault="003B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C5" w:rsidRDefault="003B5CC5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_x0000_s2050" style="position:absolute;left:0;text-align:left;z-index:-251654144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C5" w:rsidRDefault="003B5CC5">
      <w:r>
        <w:separator/>
      </w:r>
    </w:p>
  </w:footnote>
  <w:footnote w:type="continuationSeparator" w:id="0">
    <w:p w:rsidR="003B5CC5" w:rsidRDefault="003B5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C5" w:rsidRDefault="003B5CC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3B5CC5" w:rsidRDefault="003B5CC5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5CC5" w:rsidRDefault="003B5CC5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C61DED"/>
    <w:multiLevelType w:val="hybridMultilevel"/>
    <w:tmpl w:val="6AF48F1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09B"/>
    <w:rsid w:val="00001EE8"/>
    <w:rsid w:val="000055D0"/>
    <w:rsid w:val="00010985"/>
    <w:rsid w:val="000148F2"/>
    <w:rsid w:val="00014C0C"/>
    <w:rsid w:val="00014DE9"/>
    <w:rsid w:val="00030EC6"/>
    <w:rsid w:val="00034902"/>
    <w:rsid w:val="0006399F"/>
    <w:rsid w:val="000A192C"/>
    <w:rsid w:val="00121242"/>
    <w:rsid w:val="00122C8D"/>
    <w:rsid w:val="001365F3"/>
    <w:rsid w:val="001369E8"/>
    <w:rsid w:val="00147162"/>
    <w:rsid w:val="00147953"/>
    <w:rsid w:val="001521C6"/>
    <w:rsid w:val="001523B0"/>
    <w:rsid w:val="00165715"/>
    <w:rsid w:val="00176E97"/>
    <w:rsid w:val="001A1BED"/>
    <w:rsid w:val="001A2313"/>
    <w:rsid w:val="001A7BD2"/>
    <w:rsid w:val="001B3B87"/>
    <w:rsid w:val="001C563F"/>
    <w:rsid w:val="001E55E3"/>
    <w:rsid w:val="001E7B1F"/>
    <w:rsid w:val="00213E97"/>
    <w:rsid w:val="002470D0"/>
    <w:rsid w:val="002722D2"/>
    <w:rsid w:val="002765D0"/>
    <w:rsid w:val="00284971"/>
    <w:rsid w:val="002A4C01"/>
    <w:rsid w:val="002D147F"/>
    <w:rsid w:val="002E382C"/>
    <w:rsid w:val="002F0C2D"/>
    <w:rsid w:val="003010D1"/>
    <w:rsid w:val="00302993"/>
    <w:rsid w:val="00304071"/>
    <w:rsid w:val="003125FB"/>
    <w:rsid w:val="00313D6B"/>
    <w:rsid w:val="003347C2"/>
    <w:rsid w:val="00346743"/>
    <w:rsid w:val="003631E8"/>
    <w:rsid w:val="003703F7"/>
    <w:rsid w:val="0037101F"/>
    <w:rsid w:val="00381F24"/>
    <w:rsid w:val="00387EAC"/>
    <w:rsid w:val="003A65AF"/>
    <w:rsid w:val="003B5CC5"/>
    <w:rsid w:val="003D5F54"/>
    <w:rsid w:val="004459B9"/>
    <w:rsid w:val="00445ECC"/>
    <w:rsid w:val="00462E22"/>
    <w:rsid w:val="00473D0A"/>
    <w:rsid w:val="00481506"/>
    <w:rsid w:val="00483144"/>
    <w:rsid w:val="004D2BBA"/>
    <w:rsid w:val="004E2BAE"/>
    <w:rsid w:val="005011C1"/>
    <w:rsid w:val="005372C4"/>
    <w:rsid w:val="00543348"/>
    <w:rsid w:val="00550405"/>
    <w:rsid w:val="00573487"/>
    <w:rsid w:val="0057487D"/>
    <w:rsid w:val="00587BD1"/>
    <w:rsid w:val="005A46D5"/>
    <w:rsid w:val="005C196B"/>
    <w:rsid w:val="005D0A7C"/>
    <w:rsid w:val="005D3288"/>
    <w:rsid w:val="005E5714"/>
    <w:rsid w:val="005E7BE0"/>
    <w:rsid w:val="006106CE"/>
    <w:rsid w:val="00615B09"/>
    <w:rsid w:val="00625FD5"/>
    <w:rsid w:val="0062761D"/>
    <w:rsid w:val="00645128"/>
    <w:rsid w:val="006469E1"/>
    <w:rsid w:val="00653902"/>
    <w:rsid w:val="006549FE"/>
    <w:rsid w:val="00663FF2"/>
    <w:rsid w:val="00675869"/>
    <w:rsid w:val="00680E8E"/>
    <w:rsid w:val="00692020"/>
    <w:rsid w:val="00697CB4"/>
    <w:rsid w:val="006C5CBA"/>
    <w:rsid w:val="006C7C43"/>
    <w:rsid w:val="006D07FC"/>
    <w:rsid w:val="006D6DD4"/>
    <w:rsid w:val="006E444C"/>
    <w:rsid w:val="006F7944"/>
    <w:rsid w:val="007011EA"/>
    <w:rsid w:val="007038EC"/>
    <w:rsid w:val="00712DE7"/>
    <w:rsid w:val="00727A44"/>
    <w:rsid w:val="007426D3"/>
    <w:rsid w:val="0078521F"/>
    <w:rsid w:val="007B0FE3"/>
    <w:rsid w:val="007C1644"/>
    <w:rsid w:val="007C4B7F"/>
    <w:rsid w:val="007C7426"/>
    <w:rsid w:val="007D6D8F"/>
    <w:rsid w:val="007F4233"/>
    <w:rsid w:val="00845410"/>
    <w:rsid w:val="00877765"/>
    <w:rsid w:val="00885620"/>
    <w:rsid w:val="008921BB"/>
    <w:rsid w:val="00896698"/>
    <w:rsid w:val="008A1562"/>
    <w:rsid w:val="008E5F5C"/>
    <w:rsid w:val="008F3ACE"/>
    <w:rsid w:val="008F6180"/>
    <w:rsid w:val="00915590"/>
    <w:rsid w:val="009305CB"/>
    <w:rsid w:val="00945CA7"/>
    <w:rsid w:val="00946D6B"/>
    <w:rsid w:val="009773E0"/>
    <w:rsid w:val="00980CE0"/>
    <w:rsid w:val="00982149"/>
    <w:rsid w:val="00984D27"/>
    <w:rsid w:val="00994552"/>
    <w:rsid w:val="009A4144"/>
    <w:rsid w:val="009A7C4C"/>
    <w:rsid w:val="009D5DC2"/>
    <w:rsid w:val="009D7A52"/>
    <w:rsid w:val="00A02A4F"/>
    <w:rsid w:val="00A31226"/>
    <w:rsid w:val="00A47D0B"/>
    <w:rsid w:val="00A513D2"/>
    <w:rsid w:val="00A73CAD"/>
    <w:rsid w:val="00A74E47"/>
    <w:rsid w:val="00A76F90"/>
    <w:rsid w:val="00AD0E84"/>
    <w:rsid w:val="00AD690F"/>
    <w:rsid w:val="00AD7263"/>
    <w:rsid w:val="00AE3498"/>
    <w:rsid w:val="00AF1A30"/>
    <w:rsid w:val="00AF4339"/>
    <w:rsid w:val="00B01408"/>
    <w:rsid w:val="00B07CDF"/>
    <w:rsid w:val="00B106A4"/>
    <w:rsid w:val="00B267DC"/>
    <w:rsid w:val="00B65A08"/>
    <w:rsid w:val="00B65DA2"/>
    <w:rsid w:val="00B8392D"/>
    <w:rsid w:val="00B865D7"/>
    <w:rsid w:val="00BA7898"/>
    <w:rsid w:val="00BB0D84"/>
    <w:rsid w:val="00BB0DB7"/>
    <w:rsid w:val="00BC24EE"/>
    <w:rsid w:val="00BD4F0B"/>
    <w:rsid w:val="00BE2010"/>
    <w:rsid w:val="00C00B58"/>
    <w:rsid w:val="00C02E82"/>
    <w:rsid w:val="00C56A24"/>
    <w:rsid w:val="00CA3FF2"/>
    <w:rsid w:val="00CB65F6"/>
    <w:rsid w:val="00CC26D5"/>
    <w:rsid w:val="00CF4A74"/>
    <w:rsid w:val="00D218F1"/>
    <w:rsid w:val="00D22BFF"/>
    <w:rsid w:val="00D57D44"/>
    <w:rsid w:val="00D80A61"/>
    <w:rsid w:val="00DA56C7"/>
    <w:rsid w:val="00DB583D"/>
    <w:rsid w:val="00DB58C1"/>
    <w:rsid w:val="00DC42BD"/>
    <w:rsid w:val="00E00760"/>
    <w:rsid w:val="00E33EB2"/>
    <w:rsid w:val="00E6468A"/>
    <w:rsid w:val="00E7153A"/>
    <w:rsid w:val="00E73D05"/>
    <w:rsid w:val="00E74052"/>
    <w:rsid w:val="00EB36D0"/>
    <w:rsid w:val="00EB62BD"/>
    <w:rsid w:val="00F038BC"/>
    <w:rsid w:val="00F03C7D"/>
    <w:rsid w:val="00F1260E"/>
    <w:rsid w:val="00F137F3"/>
    <w:rsid w:val="00F20375"/>
    <w:rsid w:val="00F2163B"/>
    <w:rsid w:val="00F2674C"/>
    <w:rsid w:val="00F476F1"/>
    <w:rsid w:val="00F75CE1"/>
    <w:rsid w:val="00F84CD4"/>
    <w:rsid w:val="00F93361"/>
    <w:rsid w:val="00FA3F99"/>
    <w:rsid w:val="00FB52C8"/>
    <w:rsid w:val="00FB5F32"/>
    <w:rsid w:val="00FC6959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56C7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56C7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56C7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56C7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56C7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56C7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6C7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702</Words>
  <Characters>4003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2014-05-22T05:39:00Z</cp:lastPrinted>
  <dcterms:created xsi:type="dcterms:W3CDTF">2014-06-06T08:40:00Z</dcterms:created>
  <dcterms:modified xsi:type="dcterms:W3CDTF">2014-06-06T08:40:00Z</dcterms:modified>
</cp:coreProperties>
</file>